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3B0A2" w14:textId="37678CC6" w:rsidR="00675CC0" w:rsidRPr="00557809" w:rsidRDefault="00042880">
      <w:pPr>
        <w:rPr>
          <w:shd w:val="pct15" w:color="auto" w:fill="FFFFFF"/>
        </w:rPr>
      </w:pPr>
      <w:r w:rsidRPr="00557809">
        <w:rPr>
          <w:rFonts w:hint="eastAsia"/>
          <w:shd w:val="pct15" w:color="auto" w:fill="FFFFFF"/>
        </w:rPr>
        <w:t>建退共制度説明用例文</w:t>
      </w:r>
      <w:r w:rsidR="00EC4313">
        <w:rPr>
          <w:rFonts w:hint="eastAsia"/>
          <w:shd w:val="pct15" w:color="auto" w:fill="FFFFFF"/>
        </w:rPr>
        <w:t>①</w:t>
      </w:r>
      <w:r w:rsidRPr="00557809">
        <w:rPr>
          <w:rFonts w:hint="eastAsia"/>
          <w:shd w:val="pct15" w:color="auto" w:fill="FFFFFF"/>
        </w:rPr>
        <w:t xml:space="preserve">　　７００字程度</w:t>
      </w:r>
      <w:r w:rsidRPr="00557809">
        <w:rPr>
          <w:rFonts w:hint="eastAsia"/>
          <w:shd w:val="pct15" w:color="auto" w:fill="FFFFFF"/>
        </w:rPr>
        <w:t>(</w:t>
      </w:r>
      <w:r w:rsidR="00F610D3">
        <w:rPr>
          <w:rFonts w:hint="eastAsia"/>
          <w:shd w:val="pct15" w:color="auto" w:fill="FFFFFF"/>
        </w:rPr>
        <w:t>７１</w:t>
      </w:r>
      <w:r w:rsidR="00581FEB">
        <w:rPr>
          <w:rFonts w:hint="eastAsia"/>
          <w:shd w:val="pct15" w:color="auto" w:fill="FFFFFF"/>
        </w:rPr>
        <w:t>０</w:t>
      </w:r>
      <w:r w:rsidRPr="00557809">
        <w:rPr>
          <w:rFonts w:hint="eastAsia"/>
          <w:shd w:val="pct15" w:color="auto" w:fill="FFFFFF"/>
        </w:rPr>
        <w:t>字</w:t>
      </w:r>
      <w:r w:rsidRPr="00557809">
        <w:rPr>
          <w:rFonts w:hint="eastAsia"/>
          <w:shd w:val="pct15" w:color="auto" w:fill="FFFFFF"/>
        </w:rPr>
        <w:t>)</w:t>
      </w:r>
    </w:p>
    <w:p w14:paraId="25FC272C" w14:textId="77777777" w:rsidR="00042880" w:rsidRDefault="00042880"/>
    <w:p w14:paraId="5577812D" w14:textId="77777777" w:rsidR="00042880" w:rsidRPr="00042880" w:rsidRDefault="00042880" w:rsidP="00874E8E">
      <w:pPr>
        <w:rPr>
          <w:b/>
        </w:rPr>
      </w:pPr>
      <w:r w:rsidRPr="00042880">
        <w:rPr>
          <w:rFonts w:hint="eastAsia"/>
          <w:b/>
        </w:rPr>
        <w:t>建設業の退職金なら、建退共制度！</w:t>
      </w:r>
    </w:p>
    <w:p w14:paraId="64A36C0B" w14:textId="2CD56A4B" w:rsidR="00042880" w:rsidRPr="00042880" w:rsidRDefault="00042880" w:rsidP="00874E8E">
      <w:pPr>
        <w:ind w:firstLineChars="100" w:firstLine="210"/>
      </w:pPr>
      <w:r w:rsidRPr="00042880">
        <w:rPr>
          <w:rFonts w:hint="eastAsia"/>
        </w:rPr>
        <w:t>建退共制度は、建設現場で働く労働者のために、「中小企業退職金共済法」という法律により、国が作った退職金制度です。事業主の方が、建設現場で働く労働者の働いた日数に応じて、掛金を充当し、その労働者が建設業界で働くことをやめたときに、建退共から退職金を支払うという、業界全体での退職金制度です。</w:t>
      </w:r>
    </w:p>
    <w:p w14:paraId="6C74D3E2" w14:textId="77777777" w:rsidR="00042880" w:rsidRPr="00042880" w:rsidRDefault="00042880" w:rsidP="00042880"/>
    <w:p w14:paraId="58F188E6" w14:textId="77777777" w:rsidR="00042880" w:rsidRPr="00042880" w:rsidRDefault="00042880" w:rsidP="00042880">
      <w:pPr>
        <w:rPr>
          <w:u w:val="single"/>
        </w:rPr>
      </w:pPr>
      <w:r w:rsidRPr="00042880">
        <w:rPr>
          <w:rFonts w:hint="eastAsia"/>
          <w:u w:val="single"/>
        </w:rPr>
        <w:t>建退共制度の６つの特長</w:t>
      </w:r>
    </w:p>
    <w:p w14:paraId="451DCCE0" w14:textId="77777777" w:rsidR="00042880" w:rsidRPr="00042880" w:rsidRDefault="00042880" w:rsidP="00042880">
      <w:r w:rsidRPr="00042880">
        <w:rPr>
          <w:rFonts w:hint="eastAsia"/>
        </w:rPr>
        <w:t>①</w:t>
      </w:r>
      <w:r w:rsidRPr="00042880">
        <w:t>国の制度なので安全確実です。</w:t>
      </w:r>
    </w:p>
    <w:p w14:paraId="234987BE" w14:textId="77777777" w:rsidR="00042880" w:rsidRPr="00042880" w:rsidRDefault="00042880" w:rsidP="00042880">
      <w:r w:rsidRPr="00042880">
        <w:rPr>
          <w:rFonts w:hint="eastAsia"/>
        </w:rPr>
        <w:t>②</w:t>
      </w:r>
      <w:r w:rsidRPr="00042880">
        <w:t>勤め先が変わっても、建退共に加入している企業であれば、退職金を引き継ぐことができます。</w:t>
      </w:r>
    </w:p>
    <w:p w14:paraId="56E939BF" w14:textId="77777777" w:rsidR="00042880" w:rsidRPr="00042880" w:rsidRDefault="00042880" w:rsidP="00042880">
      <w:r w:rsidRPr="00042880">
        <w:rPr>
          <w:rFonts w:hint="eastAsia"/>
        </w:rPr>
        <w:t>③</w:t>
      </w:r>
      <w:r w:rsidRPr="00042880">
        <w:t>掛金の一部を国が助成します</w:t>
      </w:r>
      <w:r w:rsidRPr="00042880">
        <w:rPr>
          <w:rFonts w:hint="eastAsia"/>
        </w:rPr>
        <w:t>。</w:t>
      </w:r>
    </w:p>
    <w:p w14:paraId="4C59374B" w14:textId="77777777" w:rsidR="00042880" w:rsidRPr="00042880" w:rsidRDefault="00042880" w:rsidP="00042880">
      <w:r w:rsidRPr="00042880">
        <w:rPr>
          <w:rFonts w:hint="eastAsia"/>
        </w:rPr>
        <w:t>④</w:t>
      </w:r>
      <w:r w:rsidRPr="00042880">
        <w:t>掛金は、法人では損金、個人では必要経費として扱われ、税法上全額非課税となります。</w:t>
      </w:r>
    </w:p>
    <w:p w14:paraId="15AB0919" w14:textId="77777777" w:rsidR="00042880" w:rsidRPr="00042880" w:rsidRDefault="00042880" w:rsidP="00042880">
      <w:r w:rsidRPr="00042880">
        <w:rPr>
          <w:rFonts w:hint="eastAsia"/>
        </w:rPr>
        <w:t>⑤</w:t>
      </w:r>
      <w:r w:rsidRPr="00042880">
        <w:t>経営事項審査で加点評価の対象となります。</w:t>
      </w:r>
    </w:p>
    <w:p w14:paraId="5D88B72F" w14:textId="77777777" w:rsidR="00042880" w:rsidRPr="00042880" w:rsidRDefault="00042880" w:rsidP="00042880">
      <w:r w:rsidRPr="00042880">
        <w:rPr>
          <w:rFonts w:hint="eastAsia"/>
        </w:rPr>
        <w:t>⑥</w:t>
      </w:r>
      <w:r w:rsidRPr="00042880">
        <w:t>掛金は、インターネットを利用して電子的に納付することが可能です。</w:t>
      </w:r>
    </w:p>
    <w:p w14:paraId="60E85B44" w14:textId="77777777" w:rsidR="00042880" w:rsidRPr="00042880" w:rsidRDefault="00042880" w:rsidP="00042880"/>
    <w:p w14:paraId="4D022DB3" w14:textId="125B7772" w:rsidR="00042880" w:rsidRPr="00042880" w:rsidRDefault="00042880" w:rsidP="00042880">
      <w:pPr>
        <w:rPr>
          <w:u w:val="single"/>
        </w:rPr>
      </w:pPr>
      <w:r w:rsidRPr="00042880">
        <w:rPr>
          <w:rFonts w:hint="eastAsia"/>
          <w:u w:val="single"/>
        </w:rPr>
        <w:t>電子</w:t>
      </w:r>
      <w:r w:rsidR="006D5E7B">
        <w:rPr>
          <w:rFonts w:hint="eastAsia"/>
          <w:u w:val="single"/>
        </w:rPr>
        <w:t>ポイント</w:t>
      </w:r>
      <w:r w:rsidRPr="00042880">
        <w:rPr>
          <w:rFonts w:hint="eastAsia"/>
          <w:u w:val="single"/>
        </w:rPr>
        <w:t>方式で掛金納付をもっと便利に！</w:t>
      </w:r>
    </w:p>
    <w:p w14:paraId="679FF861" w14:textId="5A020CBB" w:rsidR="00042880" w:rsidRPr="00042880" w:rsidRDefault="00042880" w:rsidP="00874E8E">
      <w:pPr>
        <w:ind w:firstLineChars="100" w:firstLine="210"/>
      </w:pPr>
      <w:r w:rsidRPr="00042880">
        <w:rPr>
          <w:rFonts w:hint="eastAsia"/>
        </w:rPr>
        <w:t>電子</w:t>
      </w:r>
      <w:r w:rsidR="006D5E7B">
        <w:rPr>
          <w:rFonts w:hint="eastAsia"/>
        </w:rPr>
        <w:t>ポイント</w:t>
      </w:r>
      <w:r w:rsidRPr="00042880">
        <w:rPr>
          <w:rFonts w:hint="eastAsia"/>
        </w:rPr>
        <w:t>方式では、共済証紙に代わる「退職金ポイント」を電子申請専用サイトで事前に購入し、就労日数を登録することで、個々の被共済者に掛金を充当できます。また、共済手帳の新規申し込み等の手続きもオンラインで行うことができます。</w:t>
      </w:r>
    </w:p>
    <w:p w14:paraId="7F087E98" w14:textId="77777777" w:rsidR="00042880" w:rsidRPr="00042880" w:rsidRDefault="00042880" w:rsidP="00042880"/>
    <w:p w14:paraId="03ED99DD" w14:textId="77777777" w:rsidR="00042880" w:rsidRPr="00042880" w:rsidRDefault="00042880" w:rsidP="00042880">
      <w:r w:rsidRPr="00042880">
        <w:rPr>
          <w:rFonts w:hint="eastAsia"/>
        </w:rPr>
        <w:t>・金融機関窓口で共済証紙を購入する必要はありません！</w:t>
      </w:r>
    </w:p>
    <w:p w14:paraId="4D346483" w14:textId="77777777" w:rsidR="00042880" w:rsidRPr="00042880" w:rsidRDefault="00042880" w:rsidP="00042880">
      <w:r w:rsidRPr="00042880">
        <w:t>(</w:t>
      </w:r>
      <w:r w:rsidRPr="00042880">
        <w:t>ペイジー・口座振替で購入</w:t>
      </w:r>
      <w:r w:rsidRPr="00042880">
        <w:rPr>
          <w:rFonts w:hint="eastAsia"/>
        </w:rPr>
        <w:t>でき</w:t>
      </w:r>
      <w:r w:rsidRPr="00042880">
        <w:t>ます。</w:t>
      </w:r>
      <w:r w:rsidRPr="00042880">
        <w:t>)</w:t>
      </w:r>
    </w:p>
    <w:p w14:paraId="6E00DC64" w14:textId="77777777" w:rsidR="00042880" w:rsidRPr="00042880" w:rsidRDefault="00042880" w:rsidP="00042880">
      <w:r w:rsidRPr="00042880">
        <w:rPr>
          <w:rFonts w:hint="eastAsia"/>
        </w:rPr>
        <w:t>・発注機関等への提出・提示書類が軽減されます！</w:t>
      </w:r>
    </w:p>
    <w:p w14:paraId="3213CA43" w14:textId="77777777" w:rsidR="00042880" w:rsidRPr="00042880" w:rsidRDefault="00042880" w:rsidP="00042880">
      <w:r w:rsidRPr="00042880">
        <w:rPr>
          <w:rFonts w:hint="eastAsia"/>
        </w:rPr>
        <w:t>・公共工事における工事関係書類の電子化に対応しています！</w:t>
      </w:r>
    </w:p>
    <w:p w14:paraId="372491B8" w14:textId="6AEAA3E4" w:rsidR="006D5E7B" w:rsidRDefault="006D5E7B" w:rsidP="00042880"/>
    <w:p w14:paraId="4010591C" w14:textId="5C303381" w:rsidR="006D5E7B" w:rsidRDefault="006D5E7B" w:rsidP="006D5E7B">
      <w:pPr>
        <w:rPr>
          <w:u w:val="single"/>
        </w:rPr>
      </w:pPr>
      <w:r w:rsidRPr="006D5E7B">
        <w:rPr>
          <w:rFonts w:hint="eastAsia"/>
          <w:u w:val="single"/>
        </w:rPr>
        <w:t>令和</w:t>
      </w:r>
      <w:r w:rsidRPr="006D5E7B">
        <w:rPr>
          <w:rFonts w:hint="eastAsia"/>
          <w:u w:val="single"/>
        </w:rPr>
        <w:t>7</w:t>
      </w:r>
      <w:r w:rsidRPr="006D5E7B">
        <w:rPr>
          <w:rFonts w:hint="eastAsia"/>
          <w:u w:val="single"/>
        </w:rPr>
        <w:t>年</w:t>
      </w:r>
      <w:r w:rsidRPr="006D5E7B">
        <w:rPr>
          <w:rFonts w:hint="eastAsia"/>
          <w:u w:val="single"/>
        </w:rPr>
        <w:t>10</w:t>
      </w:r>
      <w:r w:rsidRPr="006D5E7B">
        <w:rPr>
          <w:rFonts w:hint="eastAsia"/>
          <w:u w:val="single"/>
        </w:rPr>
        <w:t>月</w:t>
      </w:r>
      <w:r w:rsidR="00A924E8">
        <w:rPr>
          <w:rFonts w:hint="eastAsia"/>
          <w:u w:val="single"/>
        </w:rPr>
        <w:t>の</w:t>
      </w:r>
      <w:r w:rsidRPr="006D5E7B">
        <w:rPr>
          <w:rFonts w:hint="eastAsia"/>
          <w:u w:val="single"/>
        </w:rPr>
        <w:t>電子申請専用サイトリニューアル</w:t>
      </w:r>
      <w:r w:rsidR="00A924E8">
        <w:rPr>
          <w:rFonts w:hint="eastAsia"/>
          <w:u w:val="single"/>
        </w:rPr>
        <w:t>で</w:t>
      </w:r>
      <w:r>
        <w:rPr>
          <w:rFonts w:hint="eastAsia"/>
          <w:u w:val="single"/>
        </w:rPr>
        <w:t>、さらに便利に使いやすく！</w:t>
      </w:r>
    </w:p>
    <w:p w14:paraId="2BDF71A5" w14:textId="560428C2" w:rsidR="006D5E7B" w:rsidRPr="006D5E7B" w:rsidRDefault="006D5E7B" w:rsidP="006D5E7B">
      <w:pPr>
        <w:rPr>
          <w:u w:val="single"/>
        </w:rPr>
      </w:pPr>
      <w:r>
        <w:rPr>
          <w:rFonts w:hint="eastAsia"/>
          <w:u w:val="single"/>
        </w:rPr>
        <w:t>この機会にぜひご利用ください。</w:t>
      </w:r>
    </w:p>
    <w:p w14:paraId="70063E3F" w14:textId="77777777" w:rsidR="006D5E7B" w:rsidRPr="00042880" w:rsidRDefault="006D5E7B" w:rsidP="00042880"/>
    <w:p w14:paraId="787E4BB2" w14:textId="77777777" w:rsidR="00042880" w:rsidRPr="00042880" w:rsidRDefault="00042880" w:rsidP="00874E8E">
      <w:pPr>
        <w:ind w:firstLineChars="100" w:firstLine="210"/>
      </w:pPr>
      <w:r w:rsidRPr="00042880">
        <w:rPr>
          <w:rFonts w:hint="eastAsia"/>
        </w:rPr>
        <w:t>ホームページには、制度説明動画、</w:t>
      </w:r>
      <w:r w:rsidRPr="00042880">
        <w:t>Q&amp;A</w:t>
      </w:r>
      <w:r w:rsidRPr="00042880">
        <w:t>など詳しい情報が記載されています。</w:t>
      </w:r>
      <w:r w:rsidRPr="00042880">
        <w:rPr>
          <w:rFonts w:hint="eastAsia"/>
        </w:rPr>
        <w:t>「建退共」でご検索ください！ご不明点等ございましたら</w:t>
      </w:r>
      <w:r w:rsidRPr="00042880">
        <w:t>、</w:t>
      </w:r>
      <w:r w:rsidRPr="00042880">
        <w:rPr>
          <w:rFonts w:hint="eastAsia"/>
        </w:rPr>
        <w:t>下記</w:t>
      </w:r>
      <w:r w:rsidRPr="00042880">
        <w:t>最寄りの建退共支部へお問い合わせ</w:t>
      </w:r>
      <w:r w:rsidRPr="00042880">
        <w:rPr>
          <w:rFonts w:hint="eastAsia"/>
        </w:rPr>
        <w:t>くだ</w:t>
      </w:r>
      <w:r w:rsidRPr="00042880">
        <w:t>さい。</w:t>
      </w:r>
    </w:p>
    <w:p w14:paraId="439AE03B" w14:textId="6B78EB91" w:rsidR="00F610D3" w:rsidRPr="007F5216" w:rsidRDefault="007A3795" w:rsidP="00F610D3">
      <w:r>
        <w:rPr>
          <w:rFonts w:hint="eastAsia"/>
        </w:rPr>
        <w:t>建退共</w:t>
      </w:r>
      <w:r w:rsidR="00F610D3" w:rsidRPr="007F5216">
        <w:rPr>
          <w:rFonts w:hint="eastAsia"/>
        </w:rPr>
        <w:t>〇〇〇支部　℡○○○－○○○－○○○○</w:t>
      </w:r>
    </w:p>
    <w:p w14:paraId="202ADE3B" w14:textId="71292103" w:rsidR="00042880" w:rsidRPr="00F610D3" w:rsidRDefault="00042880" w:rsidP="00042880"/>
    <w:p w14:paraId="279C4CEF" w14:textId="46431CEF" w:rsidR="00042880" w:rsidRPr="00042880" w:rsidRDefault="007F5216">
      <w:r>
        <w:rPr>
          <w:noProof/>
        </w:rPr>
        <mc:AlternateContent>
          <mc:Choice Requires="wps">
            <w:drawing>
              <wp:anchor distT="0" distB="0" distL="114300" distR="114300" simplePos="0" relativeHeight="251659264" behindDoc="0" locked="0" layoutInCell="1" allowOverlap="1" wp14:anchorId="17B9E4C1" wp14:editId="1BB4E60C">
                <wp:simplePos x="0" y="0"/>
                <wp:positionH relativeFrom="margin">
                  <wp:align>left</wp:align>
                </wp:positionH>
                <wp:positionV relativeFrom="paragraph">
                  <wp:posOffset>132715</wp:posOffset>
                </wp:positionV>
                <wp:extent cx="4981575" cy="1257300"/>
                <wp:effectExtent l="0" t="342900" r="28575" b="19050"/>
                <wp:wrapNone/>
                <wp:docPr id="2" name="吹き出し: 四角形 2"/>
                <wp:cNvGraphicFramePr/>
                <a:graphic xmlns:a="http://schemas.openxmlformats.org/drawingml/2006/main">
                  <a:graphicData uri="http://schemas.microsoft.com/office/word/2010/wordprocessingShape">
                    <wps:wsp>
                      <wps:cNvSpPr/>
                      <wps:spPr>
                        <a:xfrm>
                          <a:off x="0" y="0"/>
                          <a:ext cx="4981575" cy="1257300"/>
                        </a:xfrm>
                        <a:prstGeom prst="wedgeRectCallout">
                          <a:avLst>
                            <a:gd name="adj1" fmla="val -13214"/>
                            <a:gd name="adj2" fmla="val -76741"/>
                          </a:avLst>
                        </a:prstGeom>
                        <a:noFill/>
                        <a:ln w="12700" cap="flat" cmpd="sng" algn="ctr">
                          <a:solidFill>
                            <a:srgbClr val="5B9BD5">
                              <a:shade val="50000"/>
                            </a:srgbClr>
                          </a:solidFill>
                          <a:prstDash val="solid"/>
                          <a:miter lim="800000"/>
                        </a:ln>
                        <a:effectLst/>
                      </wps:spPr>
                      <wps:txbx>
                        <w:txbxContent>
                          <w:p w14:paraId="782FADF4" w14:textId="2246948A" w:rsidR="007F5216" w:rsidRPr="00F03952" w:rsidRDefault="007F5216" w:rsidP="007F5216">
                            <w:pPr>
                              <w:jc w:val="left"/>
                            </w:pPr>
                            <w:r w:rsidRPr="00F03952">
                              <w:rPr>
                                <w:rFonts w:hint="eastAsia"/>
                              </w:rPr>
                              <w:t>こちらのお問い合わせ先については、所在地の都道府県の</w:t>
                            </w:r>
                            <w:r w:rsidR="007A3795">
                              <w:rPr>
                                <w:rFonts w:hint="eastAsia"/>
                              </w:rPr>
                              <w:t>建退共</w:t>
                            </w:r>
                            <w:r w:rsidRPr="00F03952">
                              <w:rPr>
                                <w:rFonts w:hint="eastAsia"/>
                              </w:rPr>
                              <w:t>支部をご記入ください。各支部の電話番号はこちらから</w:t>
                            </w:r>
                            <w:r w:rsidR="007A3795">
                              <w:rPr>
                                <w:rFonts w:hint="eastAsia"/>
                              </w:rPr>
                              <w:t>ご確認</w:t>
                            </w:r>
                            <w:r w:rsidRPr="00F03952">
                              <w:rPr>
                                <w:rFonts w:hint="eastAsia"/>
                              </w:rPr>
                              <w:t>ください。</w:t>
                            </w:r>
                          </w:p>
                          <w:p w14:paraId="58315995" w14:textId="77777777" w:rsidR="007F5216" w:rsidRDefault="00531B56" w:rsidP="007F5216">
                            <w:pPr>
                              <w:jc w:val="left"/>
                            </w:pPr>
                            <w:hyperlink r:id="rId6" w:history="1">
                              <w:r w:rsidR="007F5216" w:rsidRPr="00F03952">
                                <w:rPr>
                                  <w:rStyle w:val="a6"/>
                                </w:rPr>
                                <w:t>https://www.kentaikyo.taisyokukin.go.jp/shozaichi/shozaichi03.html</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B9E4C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 o:spid="_x0000_s1026" type="#_x0000_t61" style="position:absolute;left:0;text-align:left;margin-left:0;margin-top:10.45pt;width:392.25pt;height:9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" adj="7946,-5776" filled="f" strokecolor="#41719c" strokeweight="1pt">
                <v:textbox>
                  <w:txbxContent>
                    <w:p w14:paraId="782FADF4" w14:textId="2246948A" w:rsidR="007F5216" w:rsidRPr="00F03952" w:rsidRDefault="007F5216" w:rsidP="007F5216">
                      <w:pPr>
                        <w:jc w:val="left"/>
                      </w:pPr>
                      <w:r w:rsidRPr="00F03952">
                        <w:rPr>
                          <w:rFonts w:hint="eastAsia"/>
                        </w:rPr>
                        <w:t>こちらのお問い合わせ先については、所在地の都道府県の</w:t>
                      </w:r>
                      <w:r w:rsidR="007A3795">
                        <w:rPr>
                          <w:rFonts w:hint="eastAsia"/>
                        </w:rPr>
                        <w:t>建退共</w:t>
                      </w:r>
                      <w:r w:rsidRPr="00F03952">
                        <w:rPr>
                          <w:rFonts w:hint="eastAsia"/>
                        </w:rPr>
                        <w:t>支部をご記入ください。各支部の電話番号はこちらから</w:t>
                      </w:r>
                      <w:r w:rsidR="007A3795">
                        <w:rPr>
                          <w:rFonts w:hint="eastAsia"/>
                        </w:rPr>
                        <w:t>ご確認</w:t>
                      </w:r>
                      <w:r w:rsidRPr="00F03952">
                        <w:rPr>
                          <w:rFonts w:hint="eastAsia"/>
                        </w:rPr>
                        <w:t>ください。</w:t>
                      </w:r>
                    </w:p>
                    <w:p w14:paraId="58315995" w14:textId="77777777" w:rsidR="007F5216" w:rsidRDefault="00531B56" w:rsidP="007F5216">
                      <w:pPr>
                        <w:jc w:val="left"/>
                      </w:pPr>
                      <w:hyperlink r:id="rId7" w:history="1">
                        <w:r w:rsidR="007F5216" w:rsidRPr="00F03952">
                          <w:rPr>
                            <w:rStyle w:val="a6"/>
                          </w:rPr>
                          <w:t>https://www.kentaikyo.taisyokukin.go.jp/shozaichi/shozaichi03.html</w:t>
                        </w:r>
                      </w:hyperlink>
                    </w:p>
                  </w:txbxContent>
                </v:textbox>
                <w10:wrap anchorx="margin"/>
              </v:shape>
            </w:pict>
          </mc:Fallback>
        </mc:AlternateContent>
      </w:r>
    </w:p>
    <w:sectPr w:rsidR="00042880" w:rsidRPr="0004288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A597B" w14:textId="77777777" w:rsidR="00531B56" w:rsidRDefault="00531B56" w:rsidP="007F5216">
      <w:r>
        <w:separator/>
      </w:r>
    </w:p>
  </w:endnote>
  <w:endnote w:type="continuationSeparator" w:id="0">
    <w:p w14:paraId="5F32BF97" w14:textId="77777777" w:rsidR="00531B56" w:rsidRDefault="00531B56" w:rsidP="007F5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A2077" w14:textId="77777777" w:rsidR="00531B56" w:rsidRDefault="00531B56" w:rsidP="007F5216">
      <w:r>
        <w:separator/>
      </w:r>
    </w:p>
  </w:footnote>
  <w:footnote w:type="continuationSeparator" w:id="0">
    <w:p w14:paraId="54642293" w14:textId="77777777" w:rsidR="00531B56" w:rsidRDefault="00531B56" w:rsidP="007F52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880"/>
    <w:rsid w:val="00025D49"/>
    <w:rsid w:val="00042880"/>
    <w:rsid w:val="00103996"/>
    <w:rsid w:val="00316B2B"/>
    <w:rsid w:val="00335A77"/>
    <w:rsid w:val="00531B56"/>
    <w:rsid w:val="00557809"/>
    <w:rsid w:val="00581FEB"/>
    <w:rsid w:val="00675CC0"/>
    <w:rsid w:val="006D5E7B"/>
    <w:rsid w:val="007A3795"/>
    <w:rsid w:val="007A52F8"/>
    <w:rsid w:val="007F5216"/>
    <w:rsid w:val="00874E8E"/>
    <w:rsid w:val="009473DA"/>
    <w:rsid w:val="00A924E8"/>
    <w:rsid w:val="00EC4313"/>
    <w:rsid w:val="00F221B9"/>
    <w:rsid w:val="00F610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48ABEC"/>
  <w15:chartTrackingRefBased/>
  <w15:docId w15:val="{F650BC6E-EC03-417C-8B44-AE222A2DE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Ｐゴシック"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610D3"/>
    <w:rPr>
      <w:sz w:val="18"/>
      <w:szCs w:val="18"/>
    </w:rPr>
  </w:style>
  <w:style w:type="paragraph" w:styleId="a4">
    <w:name w:val="annotation text"/>
    <w:basedOn w:val="a"/>
    <w:link w:val="a5"/>
    <w:uiPriority w:val="99"/>
    <w:semiHidden/>
    <w:unhideWhenUsed/>
    <w:rsid w:val="00F610D3"/>
    <w:pPr>
      <w:jc w:val="left"/>
    </w:pPr>
  </w:style>
  <w:style w:type="character" w:customStyle="1" w:styleId="a5">
    <w:name w:val="コメント文字列 (文字)"/>
    <w:basedOn w:val="a0"/>
    <w:link w:val="a4"/>
    <w:uiPriority w:val="99"/>
    <w:semiHidden/>
    <w:rsid w:val="00F610D3"/>
  </w:style>
  <w:style w:type="character" w:styleId="a6">
    <w:name w:val="Hyperlink"/>
    <w:basedOn w:val="a0"/>
    <w:uiPriority w:val="99"/>
    <w:unhideWhenUsed/>
    <w:rsid w:val="00F610D3"/>
    <w:rPr>
      <w:color w:val="0563C1" w:themeColor="hyperlink"/>
      <w:u w:val="single"/>
    </w:rPr>
  </w:style>
  <w:style w:type="paragraph" w:styleId="a7">
    <w:name w:val="header"/>
    <w:basedOn w:val="a"/>
    <w:link w:val="a8"/>
    <w:uiPriority w:val="99"/>
    <w:unhideWhenUsed/>
    <w:rsid w:val="007F5216"/>
    <w:pPr>
      <w:tabs>
        <w:tab w:val="center" w:pos="4252"/>
        <w:tab w:val="right" w:pos="8504"/>
      </w:tabs>
      <w:snapToGrid w:val="0"/>
    </w:pPr>
  </w:style>
  <w:style w:type="character" w:customStyle="1" w:styleId="a8">
    <w:name w:val="ヘッダー (文字)"/>
    <w:basedOn w:val="a0"/>
    <w:link w:val="a7"/>
    <w:uiPriority w:val="99"/>
    <w:rsid w:val="007F5216"/>
  </w:style>
  <w:style w:type="paragraph" w:styleId="a9">
    <w:name w:val="footer"/>
    <w:basedOn w:val="a"/>
    <w:link w:val="aa"/>
    <w:uiPriority w:val="99"/>
    <w:unhideWhenUsed/>
    <w:rsid w:val="007F5216"/>
    <w:pPr>
      <w:tabs>
        <w:tab w:val="center" w:pos="4252"/>
        <w:tab w:val="right" w:pos="8504"/>
      </w:tabs>
      <w:snapToGrid w:val="0"/>
    </w:pPr>
  </w:style>
  <w:style w:type="character" w:customStyle="1" w:styleId="aa">
    <w:name w:val="フッター (文字)"/>
    <w:basedOn w:val="a0"/>
    <w:link w:val="a9"/>
    <w:uiPriority w:val="99"/>
    <w:rsid w:val="007F5216"/>
  </w:style>
  <w:style w:type="character" w:styleId="ab">
    <w:name w:val="FollowedHyperlink"/>
    <w:basedOn w:val="a0"/>
    <w:uiPriority w:val="99"/>
    <w:semiHidden/>
    <w:unhideWhenUsed/>
    <w:rsid w:val="007F52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kentaikyo.taisyokukin.go.jp/shozaichi/shozaichi03.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entaikyo.taisyokukin.go.jp/shozaichi/shozaichi03.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117</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システム管理部</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横田 裕実(情報)</dc:creator>
  <cp:keywords/>
  <dc:description/>
  <cp:lastModifiedBy>横田 裕実(情報)</cp:lastModifiedBy>
  <cp:revision>13</cp:revision>
  <dcterms:created xsi:type="dcterms:W3CDTF">2024-08-06T07:57:00Z</dcterms:created>
  <dcterms:modified xsi:type="dcterms:W3CDTF">2025-07-11T04:50:00Z</dcterms:modified>
</cp:coreProperties>
</file>